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52B56" w:rsidRPr="00B169DF">
        <w:rPr>
          <w:rFonts w:ascii="Corbel" w:hAnsi="Corbel"/>
          <w:bCs/>
          <w:i/>
        </w:rPr>
        <w:t xml:space="preserve">Załącznik nr 1.5 do Zarządzenia Rektora UR  nr </w:t>
      </w:r>
      <w:r w:rsidR="00A52B56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915E3">
        <w:rPr>
          <w:rFonts w:ascii="Corbel" w:hAnsi="Corbel"/>
          <w:b/>
          <w:smallCaps/>
          <w:sz w:val="24"/>
          <w:szCs w:val="24"/>
        </w:rPr>
        <w:t xml:space="preserve"> </w:t>
      </w:r>
      <w:r w:rsidR="0022171D">
        <w:rPr>
          <w:rFonts w:ascii="Corbel" w:hAnsi="Corbel"/>
          <w:iCs/>
          <w:smallCaps/>
          <w:sz w:val="24"/>
          <w:szCs w:val="24"/>
        </w:rPr>
        <w:t>202</w:t>
      </w:r>
      <w:r w:rsidR="006505FC">
        <w:rPr>
          <w:rFonts w:ascii="Corbel" w:hAnsi="Corbel"/>
          <w:iCs/>
          <w:smallCaps/>
          <w:sz w:val="24"/>
          <w:szCs w:val="24"/>
        </w:rPr>
        <w:t>6</w:t>
      </w:r>
      <w:r w:rsidR="000921B6">
        <w:rPr>
          <w:rFonts w:ascii="Corbel" w:hAnsi="Corbel"/>
          <w:iCs/>
          <w:smallCaps/>
          <w:sz w:val="24"/>
          <w:szCs w:val="24"/>
        </w:rPr>
        <w:t>-202</w:t>
      </w:r>
      <w:r w:rsidR="006505FC">
        <w:rPr>
          <w:rFonts w:ascii="Corbel" w:hAnsi="Corbel"/>
          <w:iCs/>
          <w:smallCaps/>
          <w:sz w:val="24"/>
          <w:szCs w:val="24"/>
        </w:rPr>
        <w:t>9</w:t>
      </w:r>
    </w:p>
    <w:p w:rsidR="0085747A" w:rsidRPr="00B169DF" w:rsidRDefault="0085747A" w:rsidP="00F7748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6505FC">
        <w:rPr>
          <w:rFonts w:ascii="Corbel" w:hAnsi="Corbel"/>
          <w:sz w:val="20"/>
          <w:szCs w:val="20"/>
        </w:rPr>
        <w:t>7</w:t>
      </w:r>
      <w:r w:rsidR="00264061">
        <w:rPr>
          <w:rFonts w:ascii="Corbel" w:hAnsi="Corbel"/>
          <w:sz w:val="20"/>
          <w:szCs w:val="20"/>
        </w:rPr>
        <w:t>-202</w:t>
      </w:r>
      <w:r w:rsidR="0022171D">
        <w:rPr>
          <w:rFonts w:ascii="Corbel" w:hAnsi="Corbel"/>
          <w:sz w:val="20"/>
          <w:szCs w:val="20"/>
        </w:rPr>
        <w:t>8</w:t>
      </w:r>
      <w:r w:rsidR="006505FC">
        <w:rPr>
          <w:rFonts w:ascii="Corbel" w:hAnsi="Corbel"/>
          <w:sz w:val="20"/>
          <w:szCs w:val="20"/>
        </w:rPr>
        <w:t>, 2028/202</w:t>
      </w:r>
      <w:bookmarkStart w:id="0" w:name="_GoBack"/>
      <w:bookmarkEnd w:id="0"/>
      <w:r w:rsidR="006505FC">
        <w:rPr>
          <w:rFonts w:ascii="Corbel" w:hAnsi="Corbel"/>
          <w:sz w:val="20"/>
          <w:szCs w:val="20"/>
        </w:rPr>
        <w:t>9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Diagnostyka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76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921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26406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,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III </w:t>
            </w:r>
            <w:proofErr w:type="spellStart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rok</w:t>
            </w:r>
            <w:proofErr w:type="spellEnd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;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3,4,5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E79D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921B6" w:rsidRPr="009C54AE" w:rsidTr="00F528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921B6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>
              <w:rPr>
                <w:rFonts w:ascii="Corbel" w:hAnsi="Corbel"/>
                <w:b w:val="0"/>
                <w:szCs w:val="24"/>
              </w:rPr>
              <w:t>Wprowadzenie Do Pedagogiki, Teoretyczne Podstawy Pedagogiki Resocjalizacyjnej,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 resocjalizacyjnej, jej modelami oraz systemami diagnostycznymi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Zaznajomienie z metodami, technikami i narzędziami diagnozy resocjalizacyjnej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materiału diagnostycznego i wysuwania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sporządzania realnych i efektywnych zaleceń wychowawczych do pracy na podstawie wnikliwej diagnozy w oparciu o teorię pedagogiki resocjalizacyjnej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07C83" w:rsidRPr="009C54AE" w:rsidTr="00F528F6">
        <w:tc>
          <w:tcPr>
            <w:tcW w:w="1701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  <w:r w:rsidRPr="003B3A21">
              <w:rPr>
                <w:rFonts w:ascii="Corbel" w:hAnsi="Corbel"/>
                <w:szCs w:val="24"/>
              </w:rPr>
              <w:t>Student</w:t>
            </w:r>
            <w:r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C8440D">
              <w:rPr>
                <w:rStyle w:val="Odwoanieprzypisudolnego"/>
              </w:rPr>
              <w:footnoteReference w:id="1"/>
            </w: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zdefiniuje pojęcie diagnozy resocjalizacyjnej, prezentuje i porównuje jej modele, 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>scharakteryzuje i oceni metody, techniki i narzędzia wykorzystywane w diagnozie jednostek i grup osób niedostosowanych społecznie oraz środowisk wychowawczych, w których funkcjonują</w:t>
            </w:r>
          </w:p>
        </w:tc>
        <w:tc>
          <w:tcPr>
            <w:tcW w:w="1873" w:type="dxa"/>
          </w:tcPr>
          <w:p w:rsidR="00E07C83" w:rsidRPr="0014680A" w:rsidRDefault="00E07C83" w:rsidP="00F528F6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14680A">
              <w:rPr>
                <w:rFonts w:ascii="Corbel" w:hAnsi="Corbel" w:cs="TimesNewRomanPSMT"/>
                <w:sz w:val="24"/>
                <w:szCs w:val="24"/>
                <w:lang w:eastAsia="pl-PL"/>
              </w:rPr>
              <w:t>K_W04</w:t>
            </w:r>
          </w:p>
          <w:p w:rsidR="00E07C83" w:rsidRPr="005870AE" w:rsidRDefault="00E07C83" w:rsidP="00970D6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zaprojektuje i poprowadzi badania o charakterze diagnostycznym, skonstruuje proste narzędzie badawcze diagnozujące problemy osób niedostosowanych społecznie oraz ich środowiska wychowawczego, 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przeprowadzi rzetelną analizę materiału diagnostycznego wykorzystując nowoczesne technologie informatyczne, </w:t>
            </w:r>
            <w:r w:rsidRPr="00840FC2">
              <w:rPr>
                <w:rFonts w:ascii="Corbel" w:hAnsi="Corbel"/>
                <w:sz w:val="24"/>
                <w:szCs w:val="24"/>
              </w:rPr>
              <w:br/>
              <w:t xml:space="preserve">formułuje trafne wnioski oraz konstruuje realne i efektywne rekomendacje do pracy profilaktycznej i resocjalizacyjnej; dokonuje prezentacji wyników diagnozy przy użyciu nowoczesnych technologii informatycznych, </w:t>
            </w:r>
          </w:p>
        </w:tc>
        <w:tc>
          <w:tcPr>
            <w:tcW w:w="1873" w:type="dxa"/>
          </w:tcPr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70AE">
              <w:rPr>
                <w:rFonts w:ascii="Corbel" w:hAnsi="Corbel"/>
                <w:b w:val="0"/>
                <w:szCs w:val="24"/>
              </w:rPr>
              <w:t>K_U03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F528F6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zaprezentuje postawę </w:t>
            </w:r>
            <w:r w:rsidRPr="00840FC2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Pr="00840FC2">
              <w:rPr>
                <w:rFonts w:ascii="Corbel" w:hAnsi="Corbel"/>
                <w:sz w:val="24"/>
                <w:szCs w:val="24"/>
              </w:rPr>
              <w:t xml:space="preserve"> postępowania badawczego, jest skrupulatny w czasie przygotowywania badań i analizowania wyników, zachowuje ostrożność w czasie formułowania ostatecznych wniosków.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5870AE">
              <w:rPr>
                <w:rFonts w:ascii="Corbel" w:hAnsi="Corbel"/>
                <w:b w:val="0"/>
              </w:rPr>
              <w:t>K_K04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w resocjalizacji: pojęcie, przedmiot; funkcje diagnozy resocjalizacyjnej, diagnoza pozytywna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Modele diagnozy resocjalizacyjnej i ich teoretyczne uzasadnienia; metody, techniki, narzędzia badawcze wykorzystywane w diagnozie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Dobór metod i technik badawczych, konstruowanie narzędzi diagnostycznych, ocena ich wartości diagnostycznej; Czynniki determinujące i wyznaczniki jakości kontaktu diagnostycznego; czynniki dynamizujące bądź zakłócające przebieg kontaktu diagnostycznego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behawioralnej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interakcyjnej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interdyscyplinarnej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i agresja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</w:tbl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61563F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Symptomy i determinanty niedostosowania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Przebieg i schemat diagnozy resocjalizacyjnej</w:t>
            </w:r>
            <w:r>
              <w:rPr>
                <w:rFonts w:ascii="Corbel" w:hAnsi="Corbel"/>
                <w:sz w:val="24"/>
                <w:szCs w:val="24"/>
              </w:rPr>
              <w:t xml:space="preserve">; diagnoza resocjalizacyjna jako fundament projektowania i realizacji efektywnych oddziaływań resocjalizacyjnych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Trudności 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wiążące się z diagnozą jednostek niedostosowanych społecznie</w:t>
            </w:r>
            <w:r w:rsidRPr="003B3A21">
              <w:rPr>
                <w:rFonts w:ascii="Corbel" w:hAnsi="Corbel"/>
                <w:sz w:val="24"/>
                <w:szCs w:val="24"/>
              </w:rPr>
              <w:t>; zasady etyczne w diagnozie resocjalizacyjnej</w:t>
            </w:r>
            <w:r>
              <w:rPr>
                <w:rFonts w:ascii="Corbel" w:hAnsi="Corbel"/>
                <w:sz w:val="24"/>
                <w:szCs w:val="24"/>
              </w:rPr>
              <w:t>; zasady bezpieczeństwa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Metody, techniki, narzędzia badawcze wykorzystywane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Wybrane narzędzia do globalnej oceny zaburzeń zachowania i niedostosowania społecznego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Dobór metod i technik badawczych, konstruowanie narzędzi diagnostycznych, ocena ich wartości diagnostycznej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Czynniki determinujące i wyznaczniki jakości kontaktu diagnostycznego; czynniki dynamizujące bądź zakłócające przebieg kontaktu diagnostycznego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behawioralnej w resocjalizacji </w:t>
            </w:r>
            <w:r>
              <w:rPr>
                <w:rFonts w:ascii="Corbel" w:hAnsi="Corbel"/>
                <w:sz w:val="24"/>
                <w:szCs w:val="24"/>
              </w:rPr>
              <w:t>-wykorzystywane metody, techniki i narzędzia badawcze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</w:t>
            </w:r>
            <w:r>
              <w:rPr>
                <w:rFonts w:ascii="Corbel" w:hAnsi="Corbel"/>
                <w:sz w:val="24"/>
                <w:szCs w:val="24"/>
              </w:rPr>
              <w:t>nterakcyjnej w resocjalizacji –wykorzystywane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 xml:space="preserve">Model diagnozy interdyscyplinarnej w resocjalizacji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Elementy środowiska rodzinnego uwzględnione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Diagnozowanie środowiska szkolnego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funkcjonowania instytucji resocjalizacyjnych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kompetencji społecznych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samooceny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iagnoza przemocy </w:t>
            </w:r>
            <w:r>
              <w:rPr>
                <w:rFonts w:ascii="Corbel" w:hAnsi="Corbel"/>
                <w:sz w:val="24"/>
                <w:szCs w:val="24"/>
              </w:rPr>
              <w:t>(sprawcy, ofiary, środowiska społeczne, w których dochodzi do aktów przemocy)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Diagnoza uzależnienia i współuzależnienia od substancji psychoaktywnych </w:t>
            </w:r>
          </w:p>
        </w:tc>
      </w:tr>
    </w:tbl>
    <w:p w:rsidR="00BC2580" w:rsidRDefault="00BC2580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Badania postaw społecznych wobec różnych zjawisk patologii społecznej: 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stanu dotychczasowych badań społecznych jako podstawa formułowania problematyki i hipotez w badaniach własnych,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badań i próba badawcza a dobór efektywnych metod, technik i konstruowanie zestawu narzędzi diagnostycznych,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rzetelność narzędzi diagnostycznych jako wyraz respektowania zasad etyki badań społecznych,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walory i mankamenty badań społecznych realizowanych w kontakcie bezpośrednim </w:t>
            </w:r>
            <w:r>
              <w:rPr>
                <w:rFonts w:ascii="Corbel" w:hAnsi="Corbel"/>
                <w:sz w:val="24"/>
                <w:szCs w:val="24"/>
              </w:rPr>
              <w:br/>
              <w:t>i z wykorzystaniem nowoczesnych technologii informatycznych,</w:t>
            </w:r>
          </w:p>
          <w:p w:rsidR="00E07C83" w:rsidRPr="003B3A21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analiza, wnioskowanie i przeprowadzanie dyskusji wyników badań własnych  </w:t>
            </w:r>
          </w:p>
        </w:tc>
      </w:tr>
    </w:tbl>
    <w:p w:rsidR="00E07C83" w:rsidRPr="00E07C83" w:rsidRDefault="00E07C83" w:rsidP="00E07C8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07C83" w:rsidRPr="009C54AE" w:rsidTr="00F528F6">
        <w:tc>
          <w:tcPr>
            <w:tcW w:w="1985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E07C83" w:rsidRPr="00B169DF" w:rsidRDefault="00E07C8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</w:t>
            </w:r>
            <w:r w:rsidR="003F0127">
              <w:rPr>
                <w:rFonts w:ascii="Corbel" w:hAnsi="Corbel"/>
                <w:sz w:val="24"/>
                <w:szCs w:val="24"/>
              </w:rPr>
              <w:lastRenderedPageBreak/>
              <w:t>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07C83" w:rsidRPr="009C54AE" w:rsidTr="00F528F6">
        <w:tc>
          <w:tcPr>
            <w:tcW w:w="4962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 (gromadzenie materiału diagnostycznego, analiza wyników badań, konstruowanie wniosków diagnostycznych, formułowanie zaleceń do pracy resocjalizacyjnej, przygotowywanie prezentacji)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się do kolokwium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Pr="009C54AE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07C83" w:rsidRPr="009C54AE" w:rsidTr="00F528F6">
        <w:trPr>
          <w:trHeight w:val="397"/>
        </w:trPr>
        <w:tc>
          <w:tcPr>
            <w:tcW w:w="9498" w:type="dxa"/>
          </w:tcPr>
          <w:p w:rsidR="000800E3" w:rsidRDefault="00E07C83" w:rsidP="003D670C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lastRenderedPageBreak/>
              <w:t>Literatura podstawowa:</w:t>
            </w:r>
            <w:r w:rsidRPr="000800E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CB7117" w:rsidRDefault="006E226D" w:rsidP="003D670C">
            <w:pPr>
              <w:spacing w:after="0" w:line="240" w:lineRule="auto"/>
              <w:ind w:left="426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07C83" w:rsidRPr="000800E3" w:rsidRDefault="00963071" w:rsidP="003D670C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begin"/>
            </w:r>
            <w:r w:rsidR="00E07C83" w:rsidRPr="000800E3">
              <w:rPr>
                <w:rFonts w:ascii="Corbel" w:hAnsi="Corbel" w:cstheme="minorHAnsi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separate"/>
            </w:r>
          </w:p>
          <w:p w:rsidR="006E226D" w:rsidRPr="00CB7117" w:rsidRDefault="006E226D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Chęć, M. (2020).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Zachowania ryzykowne i problemowe młodzieży: Uwarunkowania społeczne </w:t>
            </w:r>
            <w:r w:rsidR="00CB7117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i rola aktywności wolnoczasowej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(Wydanie pierwsze). Difin.</w:t>
            </w:r>
          </w:p>
          <w:p w:rsidR="00A75D3A" w:rsidRPr="00CB7117" w:rsidRDefault="00364542" w:rsidP="00CB7117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>Guziuk, M., (2011). Badania diagnostyczne w pedagogice i psychopedagogice. Wydawnictwo Akademickie “Żak,” Warszawa.</w:t>
            </w:r>
          </w:p>
          <w:p w:rsidR="00D67D31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Pytka, L. (2016).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Akademii Pedagogiki Specjalnej.</w:t>
            </w:r>
          </w:p>
          <w:p w:rsidR="00D67D31" w:rsidRPr="00CB7117" w:rsidRDefault="00963071" w:rsidP="00CB7117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/>
                <w:sz w:val="24"/>
                <w:szCs w:val="24"/>
              </w:rPr>
              <w:fldChar w:fldCharType="begin"/>
            </w:r>
            <w:r w:rsidR="00D67D31" w:rsidRPr="00CB711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B711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 xml:space="preserve">Skowrońska-Pućka, A. (2024). Rodzinne uwarunkowania zachowań ryzykownych wychowanków placówek opiekuńczo-wychowawczych. </w:t>
            </w:r>
            <w:r w:rsidR="00D67D31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Resocjalizacja Polska</w:t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D67D31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27</w:t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>, 275–294. https://doi.org/10.22432/PJSR.2024.27.18</w:t>
            </w:r>
          </w:p>
          <w:p w:rsidR="00364542" w:rsidRPr="00CB7117" w:rsidRDefault="00963071" w:rsidP="00CB7117">
            <w:pPr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/>
                <w:sz w:val="24"/>
                <w:szCs w:val="24"/>
              </w:rPr>
              <w:fldChar w:fldCharType="end"/>
            </w:r>
            <w:r w:rsidR="00364542" w:rsidRPr="00CB7117">
              <w:rPr>
                <w:rFonts w:ascii="Corbel" w:hAnsi="Corbel" w:cstheme="minorHAnsi"/>
                <w:sz w:val="24"/>
                <w:szCs w:val="24"/>
              </w:rPr>
              <w:t xml:space="preserve">Wojnarska, A. (2011). </w:t>
            </w:r>
            <w:r w:rsidR="00364542"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resocjalizacyjna: Wybrane zagadnienia</w:t>
            </w:r>
            <w:r w:rsidR="00364542" w:rsidRPr="00CB7117">
              <w:rPr>
                <w:rFonts w:ascii="Corbel" w:hAnsi="Corbel" w:cstheme="minorHAnsi"/>
                <w:sz w:val="24"/>
                <w:szCs w:val="24"/>
              </w:rPr>
              <w:t>. Wydawnictwo Uniwersytetu Marii Curie-Skłodowskiej.</w:t>
            </w:r>
          </w:p>
          <w:p w:rsidR="00364542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pedagogiczna: Nowe obszary i rozwiązania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364542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(2019).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</w:p>
          <w:p w:rsidR="00E07C83" w:rsidRPr="000800E3" w:rsidRDefault="00963071" w:rsidP="00CB7117">
            <w:pPr>
              <w:spacing w:after="0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end"/>
            </w:r>
          </w:p>
        </w:tc>
      </w:tr>
      <w:tr w:rsidR="00E07C83" w:rsidRPr="009C54AE" w:rsidTr="00F528F6">
        <w:trPr>
          <w:trHeight w:val="397"/>
        </w:trPr>
        <w:tc>
          <w:tcPr>
            <w:tcW w:w="9498" w:type="dxa"/>
          </w:tcPr>
          <w:p w:rsidR="00E07C83" w:rsidRPr="000800E3" w:rsidRDefault="00E07C83" w:rsidP="00F528F6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E07C83" w:rsidRPr="000800E3" w:rsidRDefault="00E85D4A" w:rsidP="00F528F6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B7117">
              <w:rPr>
                <w:rFonts w:ascii="Corbel" w:hAnsi="Corbel" w:cstheme="minorHAnsi"/>
                <w:sz w:val="24"/>
                <w:szCs w:val="24"/>
              </w:rPr>
              <w:t>Bartkowicz</w:t>
            </w:r>
            <w:proofErr w:type="spellEnd"/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, Z. (2001).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Pomoc terapeutyczna nieletnim agresorom i ofiarom agresji </w:t>
            </w:r>
            <w:r w:rsidR="00C34547"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 zakładach resocjalizacyjnych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AWH Antoni Dudek.</w:t>
            </w:r>
          </w:p>
          <w:p w:rsidR="000A125E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Jarosz, E. (2007).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Wybrane obszary diagnozowania pedagogicznego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  <w:r w:rsidR="000A125E" w:rsidRPr="00CB7117">
              <w:rPr>
                <w:rFonts w:ascii="Corbel" w:hAnsi="Corbel" w:cs="Calibri"/>
              </w:rPr>
              <w:t xml:space="preserve"> </w:t>
            </w:r>
          </w:p>
          <w:p w:rsidR="00364542" w:rsidRPr="00CB7117" w:rsidRDefault="000A125E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Kranc, M. (2022). Uwarunkowania niedostosowania społecznego dzieci i młodzieży </w:t>
            </w:r>
            <w:r w:rsidR="00CB7117">
              <w:rPr>
                <w:rFonts w:ascii="Corbel" w:hAnsi="Corbel" w:cs="Calibri"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w kontekście dysfunkcjonalności współczesnej rodziny. Doniesienia z badań.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Edukacja Biologiczna i Środowiskowa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2022</w:t>
            </w:r>
            <w:r w:rsidRPr="00CB7117">
              <w:rPr>
                <w:rFonts w:ascii="Corbel" w:hAnsi="Corbel" w:cs="Calibri"/>
                <w:sz w:val="24"/>
                <w:szCs w:val="24"/>
              </w:rPr>
              <w:t>(2(78)). https://doi.org/10.24131/3247.220204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Łukaszek, M. (2019).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B7117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B7117">
              <w:rPr>
                <w:rFonts w:ascii="Corbel" w:hAnsi="Corbel" w:cstheme="minorHAnsi"/>
                <w:sz w:val="24"/>
                <w:szCs w:val="24"/>
              </w:rPr>
              <w:t>Radochoński</w:t>
            </w:r>
            <w:proofErr w:type="spellEnd"/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, M. (2009).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Osobowość antyspołeczna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 (Wyd. 2., zmienione i poszerzone). Wydawnictwo Uniwersytetu Rzeszowskiego.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Rzeszowie. (2020).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Spożywanie alkoholu </w:t>
            </w:r>
            <w:r w:rsidR="00C34547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i używanie substancji psychoaktywnych przez </w:t>
            </w:r>
            <w:proofErr w:type="spellStart"/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młodziez</w:t>
            </w:r>
            <w:proofErr w:type="spellEnd"/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szkolną w województwie podkarpackim.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B7117">
              <w:rPr>
                <w:rFonts w:ascii="Corbel" w:hAnsi="Corbel" w:cs="Calibri"/>
                <w:sz w:val="24"/>
                <w:szCs w:val="24"/>
              </w:rPr>
              <w:t>Rowicka</w:t>
            </w:r>
            <w:proofErr w:type="spellEnd"/>
            <w:r w:rsidRPr="00CB7117">
              <w:rPr>
                <w:rFonts w:ascii="Corbel" w:hAnsi="Corbel" w:cs="Calibri"/>
                <w:sz w:val="24"/>
                <w:szCs w:val="24"/>
              </w:rPr>
              <w:t xml:space="preserve">, M., </w:t>
            </w:r>
            <w:proofErr w:type="spellStart"/>
            <w:r w:rsidRPr="00CB7117">
              <w:rPr>
                <w:rFonts w:ascii="Corbel" w:hAnsi="Corbel" w:cs="Calibri"/>
                <w:sz w:val="24"/>
                <w:szCs w:val="24"/>
              </w:rPr>
              <w:t>Postek</w:t>
            </w:r>
            <w:proofErr w:type="spellEnd"/>
            <w:r w:rsidRPr="00CB7117">
              <w:rPr>
                <w:rFonts w:ascii="Corbel" w:hAnsi="Corbel" w:cs="Calibri"/>
                <w:sz w:val="24"/>
                <w:szCs w:val="24"/>
              </w:rPr>
              <w:t xml:space="preserve">, S., &amp; Zin-Sądek, M. (2021).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Wzory konsumpcji alkoholu w Polsce Raport </w:t>
            </w:r>
            <w:r w:rsidR="00764A79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z badań kwestionariuszowych 2020 r.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Ryś, M. (2001).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. Centrum Metodyczne Pomocy Psychologiczno-Pedagogicznej: Wydaw. </w:t>
            </w:r>
            <w:proofErr w:type="spellStart"/>
            <w:r w:rsidRPr="00CB7117">
              <w:rPr>
                <w:rFonts w:ascii="Corbel" w:hAnsi="Corbel" w:cstheme="minorHAnsi"/>
                <w:sz w:val="24"/>
                <w:szCs w:val="24"/>
              </w:rPr>
              <w:t>Seventh</w:t>
            </w:r>
            <w:proofErr w:type="spellEnd"/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 Sea.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B7117">
              <w:rPr>
                <w:rFonts w:ascii="Corbel" w:hAnsi="Corbel" w:cstheme="minorHAnsi"/>
                <w:sz w:val="24"/>
                <w:szCs w:val="24"/>
              </w:rPr>
              <w:t>Oppenheim</w:t>
            </w:r>
            <w:proofErr w:type="spellEnd"/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, A. N. (2004).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Kwestionariusze, wywiady, pomiary postaw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Zysk i S-ka.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B7117">
              <w:rPr>
                <w:rFonts w:ascii="Corbel" w:hAnsi="Corbel" w:cstheme="minorHAnsi"/>
                <w:sz w:val="24"/>
                <w:szCs w:val="24"/>
              </w:rPr>
              <w:t>Plopa</w:t>
            </w:r>
            <w:proofErr w:type="spellEnd"/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, M. (2008).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Więzi w małżeństwie i rodzinie.  Metody badań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w resocjalizacji: Obszary problemowe i modele rozwiązań w ujęciu psychopedagogicznym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Naukowe PWN.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Wysocka, E. (2015).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 Wydawnictwo Uniwersytetu Śląskiego.</w:t>
            </w:r>
          </w:p>
          <w:p w:rsidR="00E07C83" w:rsidRPr="00C3454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Woronowicz, B. T. (2003).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Bez tajemnic: O uzależnieniach i ich leczeniu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. Instytut Psychiatrii </w:t>
            </w:r>
            <w:r w:rsidR="00764A79">
              <w:rPr>
                <w:rFonts w:ascii="Corbel" w:hAnsi="Corbel" w:cstheme="minorHAnsi"/>
                <w:sz w:val="24"/>
                <w:szCs w:val="24"/>
              </w:rPr>
              <w:br/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i Neurologii.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453" w:rsidRDefault="001D3453" w:rsidP="00C16ABF">
      <w:pPr>
        <w:spacing w:after="0" w:line="240" w:lineRule="auto"/>
      </w:pPr>
      <w:r>
        <w:separator/>
      </w:r>
    </w:p>
  </w:endnote>
  <w:endnote w:type="continuationSeparator" w:id="0">
    <w:p w:rsidR="001D3453" w:rsidRDefault="001D34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453" w:rsidRDefault="001D3453" w:rsidP="00C16ABF">
      <w:pPr>
        <w:spacing w:after="0" w:line="240" w:lineRule="auto"/>
      </w:pPr>
      <w:r>
        <w:separator/>
      </w:r>
    </w:p>
  </w:footnote>
  <w:footnote w:type="continuationSeparator" w:id="0">
    <w:p w:rsidR="001D3453" w:rsidRDefault="001D3453" w:rsidP="00C16ABF">
      <w:pPr>
        <w:spacing w:after="0" w:line="240" w:lineRule="auto"/>
      </w:pPr>
      <w:r>
        <w:continuationSeparator/>
      </w:r>
    </w:p>
  </w:footnote>
  <w:footnote w:id="1">
    <w:p w:rsidR="00E07C83" w:rsidRDefault="00E07C83" w:rsidP="00E07C83">
      <w:pPr>
        <w:pStyle w:val="Tekstprzypisudolnego"/>
      </w:pPr>
      <w:r w:rsidRPr="00C8440D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600B1"/>
    <w:multiLevelType w:val="hybridMultilevel"/>
    <w:tmpl w:val="77DA7E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C472D"/>
    <w:multiLevelType w:val="hybridMultilevel"/>
    <w:tmpl w:val="EE026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A07"/>
    <w:multiLevelType w:val="hybridMultilevel"/>
    <w:tmpl w:val="69FC6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C713A"/>
    <w:multiLevelType w:val="hybridMultilevel"/>
    <w:tmpl w:val="13F4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5"/>
  </w:num>
  <w:num w:numId="13">
    <w:abstractNumId w:val="13"/>
  </w:num>
  <w:num w:numId="14">
    <w:abstractNumId w:val="10"/>
  </w:num>
  <w:num w:numId="15">
    <w:abstractNumId w:val="14"/>
  </w:num>
  <w:num w:numId="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5B8F"/>
    <w:rsid w:val="00017D21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00E3"/>
    <w:rsid w:val="00084B80"/>
    <w:rsid w:val="00084C12"/>
    <w:rsid w:val="000921B6"/>
    <w:rsid w:val="0009462C"/>
    <w:rsid w:val="00094B12"/>
    <w:rsid w:val="00095726"/>
    <w:rsid w:val="00096ACE"/>
    <w:rsid w:val="00096C46"/>
    <w:rsid w:val="000972E6"/>
    <w:rsid w:val="000A125E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E3F8D"/>
    <w:rsid w:val="000F1C57"/>
    <w:rsid w:val="000F50CD"/>
    <w:rsid w:val="000F5615"/>
    <w:rsid w:val="001045A1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6725F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34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07698"/>
    <w:rsid w:val="002127EE"/>
    <w:rsid w:val="002144C0"/>
    <w:rsid w:val="00214898"/>
    <w:rsid w:val="002174B4"/>
    <w:rsid w:val="0022171D"/>
    <w:rsid w:val="00221F53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D17"/>
    <w:rsid w:val="00255DE1"/>
    <w:rsid w:val="002568A1"/>
    <w:rsid w:val="00264061"/>
    <w:rsid w:val="00270DB5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0D3A"/>
    <w:rsid w:val="002D2C94"/>
    <w:rsid w:val="002D3375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15F2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4542"/>
    <w:rsid w:val="003664CC"/>
    <w:rsid w:val="003736CC"/>
    <w:rsid w:val="003A0A5B"/>
    <w:rsid w:val="003A1176"/>
    <w:rsid w:val="003B2D53"/>
    <w:rsid w:val="003C0BAE"/>
    <w:rsid w:val="003D18A9"/>
    <w:rsid w:val="003D670C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20A00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15E3"/>
    <w:rsid w:val="0059484D"/>
    <w:rsid w:val="00597E13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5AA7"/>
    <w:rsid w:val="005E6E85"/>
    <w:rsid w:val="005F31D2"/>
    <w:rsid w:val="005F76A3"/>
    <w:rsid w:val="0060584D"/>
    <w:rsid w:val="00607601"/>
    <w:rsid w:val="00607DE7"/>
    <w:rsid w:val="0061029B"/>
    <w:rsid w:val="0061563F"/>
    <w:rsid w:val="00617230"/>
    <w:rsid w:val="00621B51"/>
    <w:rsid w:val="00621CE1"/>
    <w:rsid w:val="006227AB"/>
    <w:rsid w:val="00627FC9"/>
    <w:rsid w:val="0063183D"/>
    <w:rsid w:val="0063636B"/>
    <w:rsid w:val="00646FCE"/>
    <w:rsid w:val="006479DD"/>
    <w:rsid w:val="00647FA8"/>
    <w:rsid w:val="006505FC"/>
    <w:rsid w:val="00650C5F"/>
    <w:rsid w:val="00654934"/>
    <w:rsid w:val="00655097"/>
    <w:rsid w:val="006620D9"/>
    <w:rsid w:val="00671958"/>
    <w:rsid w:val="00675843"/>
    <w:rsid w:val="00682E2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226D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4A79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0FC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06E20"/>
    <w:rsid w:val="00912001"/>
    <w:rsid w:val="00912032"/>
    <w:rsid w:val="00916188"/>
    <w:rsid w:val="00923D7D"/>
    <w:rsid w:val="0092419A"/>
    <w:rsid w:val="00947D4B"/>
    <w:rsid w:val="009508DF"/>
    <w:rsid w:val="00950DA6"/>
    <w:rsid w:val="00950DAC"/>
    <w:rsid w:val="00952FE9"/>
    <w:rsid w:val="00954A07"/>
    <w:rsid w:val="00961BCB"/>
    <w:rsid w:val="00963071"/>
    <w:rsid w:val="00970D6B"/>
    <w:rsid w:val="009738FD"/>
    <w:rsid w:val="00980666"/>
    <w:rsid w:val="00985CA1"/>
    <w:rsid w:val="009920B1"/>
    <w:rsid w:val="00997F14"/>
    <w:rsid w:val="009A0961"/>
    <w:rsid w:val="009A0D78"/>
    <w:rsid w:val="009A78D9"/>
    <w:rsid w:val="009A7AFB"/>
    <w:rsid w:val="009C3E31"/>
    <w:rsid w:val="009C54AE"/>
    <w:rsid w:val="009C788E"/>
    <w:rsid w:val="009C7EA9"/>
    <w:rsid w:val="009D3884"/>
    <w:rsid w:val="009D3F3B"/>
    <w:rsid w:val="009E0543"/>
    <w:rsid w:val="009E2F09"/>
    <w:rsid w:val="009E3B41"/>
    <w:rsid w:val="009E4709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2B56"/>
    <w:rsid w:val="00A533AB"/>
    <w:rsid w:val="00A53FA5"/>
    <w:rsid w:val="00A54113"/>
    <w:rsid w:val="00A54817"/>
    <w:rsid w:val="00A601C8"/>
    <w:rsid w:val="00A60799"/>
    <w:rsid w:val="00A64B3F"/>
    <w:rsid w:val="00A73CD0"/>
    <w:rsid w:val="00A73DF2"/>
    <w:rsid w:val="00A75D3A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B73"/>
    <w:rsid w:val="00AF2C1E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59E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128F"/>
    <w:rsid w:val="00BB520A"/>
    <w:rsid w:val="00BC2580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6F5B"/>
    <w:rsid w:val="00C170AE"/>
    <w:rsid w:val="00C26CB7"/>
    <w:rsid w:val="00C324C1"/>
    <w:rsid w:val="00C34547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4D4E"/>
    <w:rsid w:val="00C75866"/>
    <w:rsid w:val="00C766DF"/>
    <w:rsid w:val="00C7795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B7117"/>
    <w:rsid w:val="00CC01E0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52B2"/>
    <w:rsid w:val="00D56917"/>
    <w:rsid w:val="00D608D1"/>
    <w:rsid w:val="00D60B73"/>
    <w:rsid w:val="00D617F6"/>
    <w:rsid w:val="00D67D31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1357"/>
    <w:rsid w:val="00DF320D"/>
    <w:rsid w:val="00DF71C8"/>
    <w:rsid w:val="00E07BF2"/>
    <w:rsid w:val="00E07C83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51E44"/>
    <w:rsid w:val="00E5242A"/>
    <w:rsid w:val="00E63348"/>
    <w:rsid w:val="00E718CA"/>
    <w:rsid w:val="00E742AA"/>
    <w:rsid w:val="00E77E88"/>
    <w:rsid w:val="00E80A3A"/>
    <w:rsid w:val="00E80ABB"/>
    <w:rsid w:val="00E8107D"/>
    <w:rsid w:val="00E82F29"/>
    <w:rsid w:val="00E84B28"/>
    <w:rsid w:val="00E85D4A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213"/>
    <w:rsid w:val="00EC2A9A"/>
    <w:rsid w:val="00EC4899"/>
    <w:rsid w:val="00ED03AB"/>
    <w:rsid w:val="00ED0AB1"/>
    <w:rsid w:val="00ED32D2"/>
    <w:rsid w:val="00ED64E8"/>
    <w:rsid w:val="00EE32DE"/>
    <w:rsid w:val="00EE4826"/>
    <w:rsid w:val="00EE5457"/>
    <w:rsid w:val="00EF1877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348FB"/>
    <w:rsid w:val="00F526AF"/>
    <w:rsid w:val="00F617C3"/>
    <w:rsid w:val="00F61A26"/>
    <w:rsid w:val="00F67833"/>
    <w:rsid w:val="00F7066B"/>
    <w:rsid w:val="00F738E8"/>
    <w:rsid w:val="00F749E4"/>
    <w:rsid w:val="00F7748E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4D98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97F2D"/>
  <w15:docId w15:val="{ED3882FE-3817-496A-90B8-093B2000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7C83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7C83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9B65-F8DC-4276-A567-72A12B2C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988</TotalTime>
  <Pages>8</Pages>
  <Words>1753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104</cp:revision>
  <cp:lastPrinted>2019-02-06T12:12:00Z</cp:lastPrinted>
  <dcterms:created xsi:type="dcterms:W3CDTF">2023-06-07T06:22:00Z</dcterms:created>
  <dcterms:modified xsi:type="dcterms:W3CDTF">2026-04-29T10:30:00Z</dcterms:modified>
</cp:coreProperties>
</file>